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sz w:val="28"/>
          <w:szCs w:val="28"/>
          <w:lang w:val="en-US" w:eastAsia="zh-CN"/>
        </w:rPr>
      </w:pPr>
      <w:r>
        <w:rPr>
          <w:rFonts w:hint="eastAsia" w:ascii="宋体" w:hAnsi="宋体" w:eastAsia="宋体" w:cs="宋体"/>
          <w:b/>
          <w:i w:val="0"/>
          <w:color w:val="000000"/>
          <w:kern w:val="0"/>
          <w:sz w:val="28"/>
          <w:szCs w:val="28"/>
          <w:u w:val="none"/>
          <w:lang w:val="en-US" w:eastAsia="zh-CN" w:bidi="ar"/>
        </w:rPr>
        <w:t>2020年“罗林秀杯”大学生创新培育项目名单</w:t>
      </w:r>
    </w:p>
    <w:tbl>
      <w:tblPr>
        <w:tblStyle w:val="3"/>
        <w:tblW w:w="0" w:type="auto"/>
        <w:tblInd w:w="0" w:type="dxa"/>
        <w:shd w:val="clear" w:color="auto" w:fill="auto"/>
        <w:tblLayout w:type="autofit"/>
        <w:tblCellMar>
          <w:top w:w="0" w:type="dxa"/>
          <w:left w:w="0" w:type="dxa"/>
          <w:bottom w:w="0" w:type="dxa"/>
          <w:right w:w="0" w:type="dxa"/>
        </w:tblCellMar>
      </w:tblPr>
      <w:tblGrid>
        <w:gridCol w:w="424"/>
        <w:gridCol w:w="731"/>
        <w:gridCol w:w="2515"/>
        <w:gridCol w:w="2831"/>
        <w:gridCol w:w="5232"/>
        <w:gridCol w:w="2255"/>
      </w:tblGrid>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学生姓名</w:t>
            </w:r>
          </w:p>
        </w:tc>
        <w:tc>
          <w:tcPr>
            <w:tcW w:w="251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学院</w:t>
            </w:r>
          </w:p>
        </w:tc>
        <w:tc>
          <w:tcPr>
            <w:tcW w:w="2831"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w:t>
            </w:r>
          </w:p>
        </w:tc>
        <w:tc>
          <w:tcPr>
            <w:tcW w:w="5232"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项目类别</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褚  楚</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第一临床医学院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中医儿科学</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清肺口服液治疗急性肺损伤通过p38MAPK通路介导肺-肠轴机制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张启灵</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医学院·整合医学学院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2017中医九</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基于虚拟筛选和结构修饰技术对新型冠状病毒3CLpro主蛋白酶中药成分抑制剂的筛选及结构优化研究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  立</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中药学九年制</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补气活血药配合化疗药抗肿瘤转移机制研究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  聃</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中药学类</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基于经典Wnt/β-catenin通路的3D打印β-磷酸三钙复合煅自然铜支架促进骨缺损愈合机制的研究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俞新浪</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中医学院·中西医结合学院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中西医临床医学</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“未病先防”-甘麦大枣汤加山楂延缓抑郁伴认知障碍发生发展的海马神经机制的研究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邸  东</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第一临床医学院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炎性肺水肿新药靶识别在重症新冠患者急性呼吸窘迫综合征治疗的应用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鲍云帆</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针灸推拿·养生康复学院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康复治疗学</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基于知识图谱的智能经络检测分析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  娴</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生物制药</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基于Ferroptosis通路研究双氢青蒿素抗肝纤维化作用及分子机制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邱玺瑞</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第一临床医学院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中医八年制</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8"/>
                <w:rFonts w:hint="eastAsia" w:ascii="宋体" w:hAnsi="宋体" w:eastAsia="宋体" w:cs="宋体"/>
                <w:sz w:val="21"/>
                <w:szCs w:val="21"/>
                <w:lang w:val="en-US" w:eastAsia="zh-CN" w:bidi="ar"/>
              </w:rPr>
              <w:t>基于炎症因子</w:t>
            </w:r>
            <w:r>
              <w:rPr>
                <w:rStyle w:val="9"/>
                <w:rFonts w:hint="eastAsia" w:ascii="宋体" w:hAnsi="宋体" w:eastAsia="宋体" w:cs="宋体"/>
                <w:sz w:val="21"/>
                <w:szCs w:val="21"/>
                <w:lang w:val="en-US" w:eastAsia="zh-CN" w:bidi="ar"/>
              </w:rPr>
              <w:t>Chemerin</w:t>
            </w:r>
            <w:r>
              <w:rPr>
                <w:rStyle w:val="8"/>
                <w:rFonts w:hint="eastAsia" w:ascii="宋体" w:hAnsi="宋体" w:eastAsia="宋体" w:cs="宋体"/>
                <w:sz w:val="21"/>
                <w:szCs w:val="21"/>
                <w:lang w:val="en-US" w:eastAsia="zh-CN" w:bidi="ar"/>
              </w:rPr>
              <w:t>探讨补肾通络方干预绝经后骨质疏松骨重建的作用及机制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卜岍岍</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医学院·整合医学学院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8"/>
                <w:rFonts w:hint="eastAsia" w:ascii="宋体" w:hAnsi="宋体" w:eastAsia="宋体" w:cs="宋体"/>
                <w:sz w:val="21"/>
                <w:szCs w:val="21"/>
                <w:lang w:val="en-US" w:eastAsia="zh-CN" w:bidi="ar"/>
              </w:rPr>
              <w:t>17中医九</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从肺与大肠相表里探讨苦参-薏苡仁药对抑制结肠癌肺转移的机制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  昱</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人工智能与信息技术学院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医学信息工程</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中医临床用药规律的生物学机制分析与研究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崔季维</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药学类</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外泌体递送丹参多组分精准治疗脑胶质瘤的研究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自然科学类学术论文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顾  琦</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生物制药</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地榆炭抗真菌的效应机制研究及其产品开发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科技发明制作</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金泓丞</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护理学院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护理学（助产方向）</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失能老人照顾者的家庭抗逆力及其影响因素的研究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哲学社会科学类调查报告</w:t>
            </w:r>
            <w:r>
              <w:rPr>
                <w:rStyle w:val="8"/>
                <w:rFonts w:hint="eastAsia" w:ascii="宋体" w:hAnsi="宋体" w:eastAsia="宋体" w:cs="宋体"/>
                <w:sz w:val="21"/>
                <w:szCs w:val="21"/>
                <w:lang w:val="en-US" w:eastAsia="zh-CN" w:bidi="ar"/>
              </w:rPr>
              <w:t>和学术论文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郑文韬</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卫生经济管理学院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公共管理（卫生事业管理）</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中医针灸技术失传和流传的影响因素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——基于多案例和QCA技术的研究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哲学社会科学类调查报告</w:t>
            </w:r>
            <w:r>
              <w:rPr>
                <w:rStyle w:val="8"/>
                <w:rFonts w:hint="eastAsia" w:ascii="宋体" w:hAnsi="宋体" w:eastAsia="宋体" w:cs="宋体"/>
                <w:sz w:val="21"/>
                <w:szCs w:val="21"/>
                <w:lang w:val="en-US" w:eastAsia="zh-CN" w:bidi="ar"/>
              </w:rPr>
              <w:t>和学术论文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贾宇衡</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卫生经济管理学院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劳动与社会保障</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互联网背景下紧密型县域医共体推行现状与运行机制研究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——以江苏省为例</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哲学社会科学类调查报告</w:t>
            </w:r>
            <w:r>
              <w:rPr>
                <w:rStyle w:val="8"/>
                <w:rFonts w:hint="eastAsia" w:ascii="宋体" w:hAnsi="宋体" w:eastAsia="宋体" w:cs="宋体"/>
                <w:sz w:val="21"/>
                <w:szCs w:val="21"/>
                <w:lang w:val="en-US" w:eastAsia="zh-CN" w:bidi="ar"/>
              </w:rPr>
              <w:t>和学术论文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蔡盈盈</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护理学院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护理专业</w:t>
            </w:r>
          </w:p>
        </w:tc>
        <w:tc>
          <w:tcPr>
            <w:tcW w:w="523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社会支持及工作环境对中医护士工作价值观影响的调查研究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哲学社会科学类调查报告</w:t>
            </w:r>
            <w:r>
              <w:rPr>
                <w:rStyle w:val="8"/>
                <w:rFonts w:hint="eastAsia" w:ascii="宋体" w:hAnsi="宋体" w:eastAsia="宋体" w:cs="宋体"/>
                <w:sz w:val="21"/>
                <w:szCs w:val="21"/>
                <w:lang w:val="en-US" w:eastAsia="zh-CN" w:bidi="ar"/>
              </w:rPr>
              <w:t>和学术论文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曹雨露</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针灸推拿·养生康复学院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针灸推拿学</w:t>
            </w:r>
          </w:p>
        </w:tc>
        <w:tc>
          <w:tcPr>
            <w:tcW w:w="523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中医药重点实验室科研场景中的思政与人文元素探析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哲学社会科学类调查报告和学术论文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吴朱杰</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卫生经济管理学院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公共事业管理类（卫生事业管理方向）</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名老中医健康知识传承传播的政策有效性分析—基于国家名医工作室调查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哲学社会科学类调查报告和学术论文</w:t>
            </w:r>
          </w:p>
        </w:tc>
      </w:tr>
      <w:tr>
        <w:tblPrEx>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戈志超</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医学院·整合医学学院</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应用心理学</w:t>
            </w:r>
          </w:p>
        </w:tc>
        <w:tc>
          <w:tcPr>
            <w:tcW w:w="5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大学生网络人际交往首因效应心理结构初探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哲学社会科学类调查报告和学术论文</w:t>
            </w:r>
          </w:p>
        </w:tc>
      </w:tr>
    </w:tbl>
    <w:p>
      <w:pPr>
        <w:ind w:firstLine="420" w:firstLineChars="0"/>
        <w:rPr>
          <w:rFonts w:hint="eastAsia" w:asciiTheme="minorEastAsia" w:hAnsiTheme="minorEastAsia" w:eastAsiaTheme="minorEastAsia"/>
          <w:sz w:val="28"/>
          <w:szCs w:val="28"/>
        </w:rPr>
      </w:pPr>
    </w:p>
    <w:p>
      <w:pPr>
        <w:ind w:firstLine="420" w:firstLineChars="0"/>
        <w:rPr>
          <w:rFonts w:hint="default"/>
          <w:sz w:val="28"/>
          <w:szCs w:val="28"/>
          <w:lang w:val="en-US" w:eastAsia="zh-CN"/>
        </w:rPr>
      </w:pPr>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824EA"/>
    <w:rsid w:val="031E7ACB"/>
    <w:rsid w:val="15485D8E"/>
    <w:rsid w:val="253B513C"/>
    <w:rsid w:val="2C486C61"/>
    <w:rsid w:val="2E1446C2"/>
    <w:rsid w:val="306824EA"/>
    <w:rsid w:val="5AC8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300" w:afterAutospacing="0"/>
      <w:jc w:val="left"/>
    </w:pPr>
    <w:rPr>
      <w:rFonts w:hint="eastAsia" w:ascii="宋体" w:hAnsi="宋体" w:eastAsia="宋体" w:cs="宋体"/>
      <w:b/>
      <w:kern w:val="0"/>
      <w:sz w:val="31"/>
      <w:szCs w:val="31"/>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000000"/>
      <w:u w:val="none"/>
    </w:rPr>
  </w:style>
  <w:style w:type="character" w:styleId="6">
    <w:name w:val="Hyperlink"/>
    <w:basedOn w:val="4"/>
    <w:qFormat/>
    <w:uiPriority w:val="0"/>
    <w:rPr>
      <w:color w:val="000000"/>
      <w:u w:val="none"/>
    </w:rPr>
  </w:style>
  <w:style w:type="character" w:customStyle="1" w:styleId="7">
    <w:name w:val="time"/>
    <w:basedOn w:val="4"/>
    <w:qFormat/>
    <w:uiPriority w:val="0"/>
    <w:rPr>
      <w:color w:val="B6B6B6"/>
    </w:rPr>
  </w:style>
  <w:style w:type="character" w:customStyle="1" w:styleId="8">
    <w:name w:val="font51"/>
    <w:basedOn w:val="4"/>
    <w:qFormat/>
    <w:uiPriority w:val="0"/>
    <w:rPr>
      <w:rFonts w:hint="eastAsia" w:ascii="宋体" w:hAnsi="宋体" w:eastAsia="宋体" w:cs="宋体"/>
      <w:color w:val="000000"/>
      <w:sz w:val="24"/>
      <w:szCs w:val="24"/>
      <w:u w:val="none"/>
    </w:rPr>
  </w:style>
  <w:style w:type="character" w:customStyle="1" w:styleId="9">
    <w:name w:val="font0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2020-12-15T05:27:00Z</dcterms:created>
  <dc:creator>耿晨光</dc:creator>
  <cp:lastModifiedBy>成万里</cp:lastModifiedBy>
  <dcterms:modified xsi:type="dcterms:W3CDTF">2021-12-06T01:53:49Z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079E09904BE441BBBA9AC98855B338C0</vt:lpwstr>
  </property>
</Properties>
</file>